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0"/>
        <w:gridCol w:w="5050"/>
      </w:tblGrid>
      <w:tr w:rsidR="00620ABB" w:rsidRPr="0064177F" w14:paraId="5B910E32" w14:textId="77777777" w:rsidTr="00C86A69">
        <w:trPr>
          <w:trHeight w:val="398"/>
        </w:trPr>
        <w:tc>
          <w:tcPr>
            <w:tcW w:w="9350" w:type="dxa"/>
            <w:gridSpan w:val="2"/>
          </w:tcPr>
          <w:p w14:paraId="5A7BD46C" w14:textId="77777777" w:rsidR="00620ABB" w:rsidRPr="00A84C6E" w:rsidRDefault="00620ABB" w:rsidP="00C86A69">
            <w:pPr>
              <w:spacing w:after="160" w:line="259" w:lineRule="auto"/>
              <w:ind w:left="107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620ABB" w:rsidRPr="0064177F" w14:paraId="67AC0C26" w14:textId="77777777" w:rsidTr="00C86A69">
        <w:trPr>
          <w:trHeight w:val="398"/>
        </w:trPr>
        <w:tc>
          <w:tcPr>
            <w:tcW w:w="9350" w:type="dxa"/>
            <w:gridSpan w:val="2"/>
          </w:tcPr>
          <w:p w14:paraId="66DA81A2" w14:textId="77777777" w:rsidR="00620ABB" w:rsidRPr="00A84C6E" w:rsidRDefault="00620ABB" w:rsidP="00C86A6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Vysoká</w:t>
            </w:r>
            <w:r w:rsidRPr="00A84C6E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škola:</w:t>
            </w:r>
            <w:r w:rsidRPr="00A84C6E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Vysoká</w:t>
            </w:r>
            <w:r w:rsidRPr="00A84C6E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škola</w:t>
            </w:r>
            <w:r w:rsidRPr="00A84C6E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zdravotníctva</w:t>
            </w:r>
            <w:r w:rsidRPr="00A84C6E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a</w:t>
            </w:r>
            <w:r w:rsidRPr="00A84C6E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sociálnej</w:t>
            </w:r>
            <w:r w:rsidRPr="00A84C6E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práce</w:t>
            </w:r>
            <w:r w:rsidRPr="00A84C6E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sv.</w:t>
            </w:r>
            <w:r w:rsidRPr="00A84C6E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Alžbety</w:t>
            </w:r>
            <w:r w:rsidRPr="00A84C6E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v</w:t>
            </w:r>
            <w:r w:rsidRPr="00A84C6E">
              <w:rPr>
                <w:rFonts w:eastAsia="Calibri" w:cstheme="minorHAnsi"/>
                <w:spacing w:val="-2"/>
                <w:sz w:val="16"/>
                <w:szCs w:val="16"/>
              </w:rPr>
              <w:t> </w:t>
            </w:r>
            <w:r w:rsidRPr="00A84C6E">
              <w:rPr>
                <w:rFonts w:eastAsia="Calibri" w:cstheme="minorHAnsi"/>
                <w:sz w:val="16"/>
                <w:szCs w:val="16"/>
              </w:rPr>
              <w:t>Bratislave</w:t>
            </w:r>
          </w:p>
        </w:tc>
      </w:tr>
      <w:tr w:rsidR="00620ABB" w:rsidRPr="0064177F" w14:paraId="154F3EBF" w14:textId="77777777" w:rsidTr="00C86A69">
        <w:trPr>
          <w:trHeight w:val="395"/>
        </w:trPr>
        <w:tc>
          <w:tcPr>
            <w:tcW w:w="9350" w:type="dxa"/>
            <w:gridSpan w:val="2"/>
          </w:tcPr>
          <w:p w14:paraId="4E5B0803" w14:textId="77777777" w:rsidR="00620ABB" w:rsidRPr="00A84C6E" w:rsidRDefault="00620ABB" w:rsidP="00C86A6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 xml:space="preserve">Pracovisko: </w:t>
            </w:r>
            <w:r w:rsidRPr="00A84C6E">
              <w:rPr>
                <w:rFonts w:eastAsia="Calibri" w:cstheme="minorHAnsi"/>
                <w:bCs/>
                <w:sz w:val="16"/>
                <w:szCs w:val="16"/>
              </w:rPr>
              <w:t>Katedra psychológie, Bratislava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620ABB" w:rsidRPr="0064177F" w14:paraId="1A4A3ED0" w14:textId="77777777" w:rsidTr="00C86A69">
        <w:trPr>
          <w:trHeight w:val="397"/>
        </w:trPr>
        <w:tc>
          <w:tcPr>
            <w:tcW w:w="4300" w:type="dxa"/>
          </w:tcPr>
          <w:p w14:paraId="1C26EF32" w14:textId="77777777" w:rsidR="00620ABB" w:rsidRPr="00A84C6E" w:rsidRDefault="00620ABB" w:rsidP="00C86A6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Kód</w:t>
            </w:r>
            <w:r w:rsidRPr="00A84C6E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predmetu:</w:t>
            </w:r>
            <w:r w:rsidRPr="00A84C6E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Cs/>
                <w:spacing w:val="-1"/>
                <w:sz w:val="16"/>
                <w:szCs w:val="16"/>
              </w:rPr>
              <w:t>0-1931d</w:t>
            </w:r>
          </w:p>
        </w:tc>
        <w:tc>
          <w:tcPr>
            <w:tcW w:w="5050" w:type="dxa"/>
          </w:tcPr>
          <w:p w14:paraId="1CB3016C" w14:textId="77777777" w:rsidR="00620ABB" w:rsidRPr="00A84C6E" w:rsidRDefault="00620ABB" w:rsidP="00C86A69">
            <w:pPr>
              <w:spacing w:after="160" w:line="259" w:lineRule="auto"/>
              <w:ind w:left="108"/>
              <w:rPr>
                <w:rFonts w:eastAsia="Calibri" w:cstheme="minorHAnsi"/>
                <w:b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Názov</w:t>
            </w:r>
            <w:r w:rsidRPr="00A84C6E">
              <w:rPr>
                <w:rFonts w:eastAsia="Calibr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 xml:space="preserve">predmetu: </w:t>
            </w:r>
            <w:r w:rsidRPr="00A84C6E">
              <w:rPr>
                <w:rFonts w:eastAsia="Calibri" w:cstheme="minorHAnsi"/>
                <w:sz w:val="16"/>
                <w:szCs w:val="16"/>
              </w:rPr>
              <w:t xml:space="preserve"> Edukačná  psychológia  </w:t>
            </w:r>
          </w:p>
        </w:tc>
      </w:tr>
      <w:tr w:rsidR="00620ABB" w:rsidRPr="0064177F" w14:paraId="3ED4E7B9" w14:textId="77777777" w:rsidTr="00C86A69">
        <w:trPr>
          <w:trHeight w:val="470"/>
        </w:trPr>
        <w:tc>
          <w:tcPr>
            <w:tcW w:w="9350" w:type="dxa"/>
            <w:gridSpan w:val="2"/>
          </w:tcPr>
          <w:p w14:paraId="1F21DE0A" w14:textId="77777777" w:rsidR="00F1570E" w:rsidRPr="00A84C6E" w:rsidRDefault="00620ABB" w:rsidP="00F1570E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Druh,</w:t>
            </w:r>
            <w:r w:rsidRPr="00A84C6E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rozsah</w:t>
            </w:r>
            <w:r w:rsidRPr="00A84C6E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a</w:t>
            </w:r>
            <w:r w:rsidRPr="00A84C6E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metóda</w:t>
            </w:r>
            <w:r w:rsidRPr="00A84C6E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vzdelávacích</w:t>
            </w:r>
            <w:r w:rsidRPr="00A84C6E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 xml:space="preserve">činností: </w:t>
            </w:r>
          </w:p>
          <w:p w14:paraId="293BDB7A" w14:textId="77777777" w:rsidR="00F1570E" w:rsidRPr="00A84C6E" w:rsidRDefault="00464FCC" w:rsidP="00F1570E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A84C6E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A84C6E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3B02F96A" w14:textId="77777777" w:rsidR="00F1570E" w:rsidRPr="00A84C6E" w:rsidRDefault="00464FCC" w:rsidP="00F1570E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A84C6E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A84C6E">
              <w:rPr>
                <w:rFonts w:cstheme="minorHAnsi"/>
                <w:sz w:val="16"/>
                <w:szCs w:val="16"/>
              </w:rPr>
              <w:t xml:space="preserve"> 3 hod. / týždeň (2 hod. prednáška, 1 hod. seminár)</w:t>
            </w:r>
          </w:p>
          <w:p w14:paraId="36A6FA16" w14:textId="200DC603" w:rsidR="00620ABB" w:rsidRPr="00A84C6E" w:rsidRDefault="00464FCC" w:rsidP="00F1570E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A84C6E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A84C6E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814178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A84C6E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), kombinovaná; </w:t>
            </w:r>
            <w:r w:rsidR="00620ABB" w:rsidRPr="00A84C6E">
              <w:rPr>
                <w:rFonts w:cstheme="minorHAnsi"/>
                <w:sz w:val="16"/>
                <w:szCs w:val="16"/>
              </w:rPr>
              <w:t>prezenčná forma (36h); príprava prezentácie a štúdium relevantnej literatúry (10h), konzultácia s pedagógom (1h), samoštúdium (78h); spolu 125h.</w:t>
            </w:r>
          </w:p>
        </w:tc>
      </w:tr>
      <w:tr w:rsidR="00620ABB" w:rsidRPr="0064177F" w14:paraId="59CB759E" w14:textId="77777777" w:rsidTr="00C86A69">
        <w:trPr>
          <w:trHeight w:val="396"/>
        </w:trPr>
        <w:tc>
          <w:tcPr>
            <w:tcW w:w="9350" w:type="dxa"/>
            <w:gridSpan w:val="2"/>
          </w:tcPr>
          <w:p w14:paraId="08CA73DC" w14:textId="77777777" w:rsidR="00620ABB" w:rsidRPr="00A84C6E" w:rsidRDefault="00620ABB" w:rsidP="00C86A6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Počet</w:t>
            </w:r>
            <w:r w:rsidRPr="00A84C6E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kreditov:</w:t>
            </w:r>
            <w:r w:rsidRPr="00A84C6E">
              <w:rPr>
                <w:rFonts w:eastAsia="Calibri" w:cstheme="minorHAnsi"/>
                <w:sz w:val="16"/>
                <w:szCs w:val="16"/>
              </w:rPr>
              <w:t xml:space="preserve"> 5</w:t>
            </w:r>
          </w:p>
        </w:tc>
      </w:tr>
      <w:tr w:rsidR="00620ABB" w:rsidRPr="0064177F" w14:paraId="67F47642" w14:textId="77777777" w:rsidTr="00C86A69">
        <w:trPr>
          <w:trHeight w:val="397"/>
        </w:trPr>
        <w:tc>
          <w:tcPr>
            <w:tcW w:w="9350" w:type="dxa"/>
            <w:gridSpan w:val="2"/>
          </w:tcPr>
          <w:p w14:paraId="6D6C1F2A" w14:textId="77777777" w:rsidR="00620ABB" w:rsidRPr="00A84C6E" w:rsidRDefault="00620ABB" w:rsidP="00C86A6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Odporúčaný</w:t>
            </w:r>
            <w:r w:rsidRPr="00A84C6E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semester/trimester</w:t>
            </w:r>
            <w:r w:rsidRPr="00A84C6E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štúdia:</w:t>
            </w:r>
            <w:r w:rsidRPr="00A84C6E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 </w:t>
            </w:r>
            <w:r w:rsidRPr="00A84C6E">
              <w:rPr>
                <w:rFonts w:eastAsia="Calibri" w:cstheme="minorHAnsi"/>
                <w:bCs/>
                <w:spacing w:val="-1"/>
                <w:sz w:val="16"/>
                <w:szCs w:val="16"/>
              </w:rPr>
              <w:t xml:space="preserve">4. </w:t>
            </w:r>
            <w:r w:rsidRPr="00A84C6E">
              <w:rPr>
                <w:rFonts w:eastAsia="Calibri" w:cstheme="minorHAnsi"/>
                <w:sz w:val="16"/>
                <w:szCs w:val="16"/>
              </w:rPr>
              <w:t>semester</w:t>
            </w:r>
          </w:p>
        </w:tc>
      </w:tr>
      <w:tr w:rsidR="00620ABB" w:rsidRPr="0064177F" w14:paraId="7737EAD6" w14:textId="77777777" w:rsidTr="00C86A69">
        <w:trPr>
          <w:trHeight w:val="398"/>
        </w:trPr>
        <w:tc>
          <w:tcPr>
            <w:tcW w:w="9350" w:type="dxa"/>
            <w:gridSpan w:val="2"/>
          </w:tcPr>
          <w:p w14:paraId="2869A050" w14:textId="77777777" w:rsidR="00620ABB" w:rsidRPr="00A84C6E" w:rsidRDefault="00620ABB" w:rsidP="00C86A6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Stupeň</w:t>
            </w:r>
            <w:r w:rsidRPr="00A84C6E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 xml:space="preserve">štúdia: </w:t>
            </w:r>
            <w:r w:rsidRPr="00A84C6E">
              <w:rPr>
                <w:rFonts w:eastAsia="Calibri" w:cstheme="minorHAnsi"/>
                <w:sz w:val="16"/>
                <w:szCs w:val="16"/>
              </w:rPr>
              <w:t>1.</w:t>
            </w:r>
            <w:r w:rsidRPr="00A84C6E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stupeň</w:t>
            </w:r>
            <w:r w:rsidRPr="00A84C6E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sz w:val="16"/>
                <w:szCs w:val="16"/>
              </w:rPr>
              <w:t>(bakalársky)</w:t>
            </w:r>
          </w:p>
        </w:tc>
      </w:tr>
      <w:tr w:rsidR="00620ABB" w:rsidRPr="0064177F" w14:paraId="211E5AED" w14:textId="77777777" w:rsidTr="00C86A69">
        <w:trPr>
          <w:trHeight w:val="395"/>
        </w:trPr>
        <w:tc>
          <w:tcPr>
            <w:tcW w:w="9350" w:type="dxa"/>
            <w:gridSpan w:val="2"/>
          </w:tcPr>
          <w:p w14:paraId="3739026A" w14:textId="77777777" w:rsidR="00620ABB" w:rsidRPr="00A84C6E" w:rsidRDefault="00620ABB" w:rsidP="00C86A6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Podmieňujúce</w:t>
            </w:r>
            <w:r w:rsidRPr="00A84C6E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predmety</w:t>
            </w:r>
            <w:r w:rsidRPr="00A84C6E">
              <w:rPr>
                <w:rFonts w:eastAsia="Calibri" w:cstheme="minorHAnsi"/>
                <w:bCs/>
                <w:sz w:val="16"/>
                <w:szCs w:val="16"/>
              </w:rPr>
              <w:t>:</w:t>
            </w:r>
            <w:r w:rsidRPr="00A84C6E">
              <w:rPr>
                <w:rFonts w:eastAsia="Calibri" w:cstheme="minorHAnsi"/>
                <w:bCs/>
                <w:spacing w:val="-2"/>
                <w:sz w:val="16"/>
                <w:szCs w:val="16"/>
              </w:rPr>
              <w:t xml:space="preserve">  Všeobecná psychológia 1 a 2, Vývin. psychológia 1 a 2, Psychológia osobnosti 1 a 2, Psychologická diagnostika;</w:t>
            </w:r>
          </w:p>
        </w:tc>
      </w:tr>
      <w:tr w:rsidR="00620ABB" w:rsidRPr="008C70A0" w14:paraId="18872E69" w14:textId="77777777" w:rsidTr="00C86A69">
        <w:trPr>
          <w:trHeight w:val="1170"/>
        </w:trPr>
        <w:tc>
          <w:tcPr>
            <w:tcW w:w="9350" w:type="dxa"/>
            <w:gridSpan w:val="2"/>
          </w:tcPr>
          <w:p w14:paraId="2492F557" w14:textId="77777777" w:rsidR="00620ABB" w:rsidRPr="00A84C6E" w:rsidRDefault="00620ABB" w:rsidP="00C86A69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A84C6E">
              <w:rPr>
                <w:rFonts w:eastAsia="Times New Roman" w:cstheme="minorHAnsi"/>
                <w:b/>
                <w:sz w:val="16"/>
                <w:szCs w:val="16"/>
              </w:rPr>
              <w:t>Podmienky na absolvovanie predmetu:</w:t>
            </w:r>
            <w:r w:rsidRPr="00A84C6E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34DAC9C5" w14:textId="77777777" w:rsidR="00620ABB" w:rsidRPr="00A84C6E" w:rsidRDefault="00620ABB" w:rsidP="00C86A69">
            <w:pPr>
              <w:rPr>
                <w:rFonts w:eastAsia="Times New Roman" w:cstheme="minorHAnsi"/>
                <w:sz w:val="16"/>
                <w:szCs w:val="16"/>
              </w:rPr>
            </w:pPr>
            <w:r w:rsidRPr="00A84C6E">
              <w:rPr>
                <w:rFonts w:eastAsia="Times New Roman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487B6920" w14:textId="77777777" w:rsidR="00620ABB" w:rsidRPr="00A84C6E" w:rsidRDefault="00620ABB" w:rsidP="00C86A69">
            <w:pPr>
              <w:rPr>
                <w:rFonts w:eastAsia="Times New Roman" w:cstheme="minorHAnsi"/>
                <w:sz w:val="16"/>
                <w:szCs w:val="16"/>
              </w:rPr>
            </w:pPr>
            <w:r w:rsidRPr="00A84C6E">
              <w:rPr>
                <w:rFonts w:eastAsia="Times New Roman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17CD34E" w14:textId="77777777" w:rsidR="00620ABB" w:rsidRPr="00A84C6E" w:rsidRDefault="00620ABB" w:rsidP="00C86A69">
            <w:pPr>
              <w:rPr>
                <w:rFonts w:eastAsia="Times New Roman" w:cstheme="minorHAnsi"/>
                <w:sz w:val="16"/>
                <w:szCs w:val="16"/>
              </w:rPr>
            </w:pPr>
            <w:r w:rsidRPr="00A84C6E">
              <w:rPr>
                <w:rFonts w:eastAsia="Times New Roman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  <w:p w14:paraId="6CC339A4" w14:textId="77777777" w:rsidR="00620ABB" w:rsidRPr="00A84C6E" w:rsidRDefault="00620ABB" w:rsidP="00C86A69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620ABB" w:rsidRPr="0064177F" w14:paraId="6647BBA8" w14:textId="77777777" w:rsidTr="00C86A69">
        <w:trPr>
          <w:trHeight w:val="871"/>
        </w:trPr>
        <w:tc>
          <w:tcPr>
            <w:tcW w:w="9350" w:type="dxa"/>
            <w:gridSpan w:val="2"/>
          </w:tcPr>
          <w:p w14:paraId="150C1FEE" w14:textId="77777777" w:rsidR="00620ABB" w:rsidRPr="00A84C6E" w:rsidRDefault="00620ABB" w:rsidP="00C86A69">
            <w:pPr>
              <w:spacing w:after="160" w:line="259" w:lineRule="auto"/>
              <w:ind w:left="107" w:right="96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3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4819"/>
              <w:gridCol w:w="1418"/>
              <w:gridCol w:w="2065"/>
            </w:tblGrid>
            <w:tr w:rsidR="00620ABB" w:rsidRPr="00A84C6E" w14:paraId="37F1B051" w14:textId="77777777" w:rsidTr="00C86A69">
              <w:tc>
                <w:tcPr>
                  <w:tcW w:w="669" w:type="dxa"/>
                </w:tcPr>
                <w:p w14:paraId="0D31A044" w14:textId="77777777" w:rsidR="00620ABB" w:rsidRPr="00A84C6E" w:rsidRDefault="00620ABB" w:rsidP="00C86A6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</w:tcPr>
                <w:p w14:paraId="43DE0A06" w14:textId="77777777" w:rsidR="00620ABB" w:rsidRPr="00A84C6E" w:rsidRDefault="00620ABB" w:rsidP="00C86A69">
                  <w:pPr>
                    <w:spacing w:after="160" w:line="259" w:lineRule="auto"/>
                    <w:jc w:val="both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Deskriptory VV</w:t>
                  </w:r>
                </w:p>
              </w:tc>
              <w:tc>
                <w:tcPr>
                  <w:tcW w:w="1418" w:type="dxa"/>
                </w:tcPr>
                <w:p w14:paraId="3833604C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Forma vzdelávania</w:t>
                  </w:r>
                </w:p>
              </w:tc>
              <w:tc>
                <w:tcPr>
                  <w:tcW w:w="2065" w:type="dxa"/>
                </w:tcPr>
                <w:p w14:paraId="26020E77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Metóda hodnotenia/overenia VV</w:t>
                  </w:r>
                </w:p>
              </w:tc>
            </w:tr>
            <w:tr w:rsidR="00620ABB" w:rsidRPr="00A84C6E" w14:paraId="627E3995" w14:textId="77777777" w:rsidTr="00C86A69">
              <w:tc>
                <w:tcPr>
                  <w:tcW w:w="669" w:type="dxa"/>
                </w:tcPr>
                <w:p w14:paraId="4E05D909" w14:textId="77777777" w:rsidR="00620ABB" w:rsidRPr="00A84C6E" w:rsidRDefault="00620ABB" w:rsidP="00C86A6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19" w:type="dxa"/>
                </w:tcPr>
                <w:p w14:paraId="5163FE4B" w14:textId="77777777" w:rsidR="00620ABB" w:rsidRPr="00A84C6E" w:rsidRDefault="00620ABB" w:rsidP="00C86A69">
                  <w:pPr>
                    <w:spacing w:after="160" w:line="259" w:lineRule="auto"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Študent si pamätá a dokáže reprodukovať jednotlivé základné pojmy a definície  edukačnej psychológie, dokáže opísať osobnostné a kvalifikačné predpoklady pre výkon psychológie v oblasti edukačnej psychológie.</w:t>
                  </w:r>
                </w:p>
              </w:tc>
              <w:tc>
                <w:tcPr>
                  <w:tcW w:w="1418" w:type="dxa"/>
                </w:tcPr>
                <w:p w14:paraId="041F5CCA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2065" w:type="dxa"/>
                </w:tcPr>
                <w:p w14:paraId="4237672E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Test (max. 30 bodov) % úspešnosti 61 % - 18 bodov</w:t>
                  </w:r>
                </w:p>
              </w:tc>
            </w:tr>
            <w:tr w:rsidR="00620ABB" w:rsidRPr="00A84C6E" w14:paraId="42FDE698" w14:textId="77777777" w:rsidTr="00C86A69">
              <w:tc>
                <w:tcPr>
                  <w:tcW w:w="669" w:type="dxa"/>
                </w:tcPr>
                <w:p w14:paraId="1F73FC39" w14:textId="77777777" w:rsidR="00620ABB" w:rsidRPr="00A84C6E" w:rsidRDefault="00620ABB" w:rsidP="00C86A6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19" w:type="dxa"/>
                </w:tcPr>
                <w:p w14:paraId="3F9FCA2F" w14:textId="77777777" w:rsidR="00620ABB" w:rsidRPr="00A84C6E" w:rsidRDefault="00620ABB" w:rsidP="00C86A69">
                  <w:pPr>
                    <w:spacing w:after="160" w:line="259" w:lineRule="auto"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Študent rozumie jednotlivým pojmom a základným definíciám v oblasti edukačnej psychológie,  dokáže vysvetliť náplň edukačnej psychológie v rámci profesie. Rozumie atribútom vedeckého  prístupu v edukačnej psychológii, dokáže uviesť príklady najbežnejších psychologických problémov klientov  z hľadiska edukačnej psychológie.</w:t>
                  </w:r>
                </w:p>
              </w:tc>
              <w:tc>
                <w:tcPr>
                  <w:tcW w:w="1418" w:type="dxa"/>
                </w:tcPr>
                <w:p w14:paraId="701C3EBE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Hromadná  prednáška + samoštúdium</w:t>
                  </w:r>
                </w:p>
              </w:tc>
              <w:tc>
                <w:tcPr>
                  <w:tcW w:w="2065" w:type="dxa"/>
                </w:tcPr>
                <w:p w14:paraId="069FFEC8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Test (max. 20 bodov) % úspešnosti 61 % - 12 bodov</w:t>
                  </w:r>
                </w:p>
              </w:tc>
            </w:tr>
            <w:tr w:rsidR="00620ABB" w:rsidRPr="00A84C6E" w14:paraId="07DDD6E5" w14:textId="77777777" w:rsidTr="00C86A69">
              <w:tc>
                <w:tcPr>
                  <w:tcW w:w="669" w:type="dxa"/>
                </w:tcPr>
                <w:p w14:paraId="218427F1" w14:textId="77777777" w:rsidR="00620ABB" w:rsidRPr="00A84C6E" w:rsidRDefault="00620ABB" w:rsidP="00C86A6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19" w:type="dxa"/>
                </w:tcPr>
                <w:p w14:paraId="65FD1068" w14:textId="77777777" w:rsidR="00620ABB" w:rsidRPr="00A84C6E" w:rsidRDefault="00620ABB" w:rsidP="00C86A69">
                  <w:pPr>
                    <w:spacing w:after="160" w:line="259" w:lineRule="auto"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Študent dokáže rozlíšiť, popisuje a interpretuje jednotlivé  základné prístupy edukačnej psychológie k problémom a typom klientov. </w:t>
                  </w:r>
                </w:p>
              </w:tc>
              <w:tc>
                <w:tcPr>
                  <w:tcW w:w="1418" w:type="dxa"/>
                </w:tcPr>
                <w:p w14:paraId="386B470A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prednáška + samoštúdium+ samostatná písomná práca</w:t>
                  </w:r>
                </w:p>
              </w:tc>
              <w:tc>
                <w:tcPr>
                  <w:tcW w:w="2065" w:type="dxa"/>
                </w:tcPr>
                <w:p w14:paraId="06911BA2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Hodnotenie samostatnej písomnej práce zameranej na porozumenie a interpretáciu prístupov v  oblasti edukačnej psychológie k jednotlivým typom hodnotených klientov, ( max. 30 bodov ) % úspešnosti 61 % =18 bodov</w:t>
                  </w:r>
                </w:p>
              </w:tc>
            </w:tr>
            <w:tr w:rsidR="00620ABB" w:rsidRPr="00A84C6E" w14:paraId="325FCD68" w14:textId="77777777" w:rsidTr="00C86A69">
              <w:trPr>
                <w:trHeight w:val="1260"/>
              </w:trPr>
              <w:tc>
                <w:tcPr>
                  <w:tcW w:w="669" w:type="dxa"/>
                </w:tcPr>
                <w:p w14:paraId="6489B5C7" w14:textId="77777777" w:rsidR="00620ABB" w:rsidRPr="00A84C6E" w:rsidRDefault="00620ABB" w:rsidP="00C86A6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819" w:type="dxa"/>
                </w:tcPr>
                <w:p w14:paraId="120F820A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Študent aplikuje poznatky  o najbežnejších prístupoch v oblasti  edukačnej psychológie, dokáže posúdiť a názorne ukázať využitie rôznych prístupov z hľadiska edukačnej psychológie pri  riešení problémov najbežnejších typov klientov v súčasnosti. </w:t>
                  </w:r>
                </w:p>
                <w:p w14:paraId="77FC7EF0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2C9EBE11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Prednáška, + Samoštúdium, + samostatná písomná práca – z oblasti edukačnej psychológie </w:t>
                  </w:r>
                </w:p>
              </w:tc>
              <w:tc>
                <w:tcPr>
                  <w:tcW w:w="2065" w:type="dxa"/>
                </w:tcPr>
                <w:p w14:paraId="60EE55D6" w14:textId="77777777" w:rsidR="00620ABB" w:rsidRPr="00A84C6E" w:rsidRDefault="00620ABB" w:rsidP="00C86A6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A84C6E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Hodnotenie individuálneho prípadu, max 20 bodov, %  úspešnosti 61 % = 12 bodov</w:t>
                  </w:r>
                </w:p>
              </w:tc>
            </w:tr>
          </w:tbl>
          <w:p w14:paraId="2057E061" w14:textId="77777777" w:rsidR="00620ABB" w:rsidRPr="00A84C6E" w:rsidRDefault="00620ABB" w:rsidP="00C86A69">
            <w:pPr>
              <w:spacing w:after="160" w:line="259" w:lineRule="auto"/>
              <w:ind w:left="107" w:right="96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620ABB" w:rsidRPr="0064177F" w14:paraId="5EF00A3D" w14:textId="77777777" w:rsidTr="00C86A69">
        <w:trPr>
          <w:trHeight w:val="3081"/>
        </w:trPr>
        <w:tc>
          <w:tcPr>
            <w:tcW w:w="9350" w:type="dxa"/>
            <w:gridSpan w:val="2"/>
          </w:tcPr>
          <w:p w14:paraId="68F714BD" w14:textId="77777777" w:rsidR="00620ABB" w:rsidRPr="00A84C6E" w:rsidRDefault="00620ABB" w:rsidP="00C86A69">
            <w:pPr>
              <w:tabs>
                <w:tab w:val="left" w:pos="463"/>
              </w:tabs>
              <w:spacing w:after="160" w:line="259" w:lineRule="auto"/>
              <w:rPr>
                <w:rFonts w:cstheme="minorHAnsi"/>
                <w:b/>
                <w:sz w:val="16"/>
                <w:szCs w:val="16"/>
              </w:rPr>
            </w:pPr>
            <w:r w:rsidRPr="00A84C6E">
              <w:rPr>
                <w:rFonts w:cstheme="minorHAnsi"/>
                <w:b/>
                <w:sz w:val="16"/>
                <w:szCs w:val="16"/>
              </w:rPr>
              <w:lastRenderedPageBreak/>
              <w:t>Stručná osnova predmetu:</w:t>
            </w:r>
          </w:p>
          <w:p w14:paraId="69E38866" w14:textId="77777777" w:rsidR="00620ABB" w:rsidRPr="00A84C6E" w:rsidRDefault="00620ABB" w:rsidP="00C86A69">
            <w:pPr>
              <w:widowControl w:val="0"/>
              <w:numPr>
                <w:ilvl w:val="0"/>
                <w:numId w:val="9"/>
              </w:numPr>
              <w:tabs>
                <w:tab w:val="left" w:pos="164"/>
              </w:tabs>
              <w:autoSpaceDE w:val="0"/>
              <w:autoSpaceDN w:val="0"/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 xml:space="preserve">Edukačná psychológia, definície, predmet skúmania, metódy skúmania, edukačná psychológia, vers. iné vedy. Uplatnenie edukačného psychológa v praxi. </w:t>
            </w:r>
          </w:p>
          <w:p w14:paraId="58F4A6EA" w14:textId="77777777" w:rsidR="00620ABB" w:rsidRPr="00A84C6E" w:rsidRDefault="00620ABB" w:rsidP="00C86A69">
            <w:pPr>
              <w:widowControl w:val="0"/>
              <w:numPr>
                <w:ilvl w:val="0"/>
                <w:numId w:val="9"/>
              </w:numPr>
              <w:tabs>
                <w:tab w:val="left" w:pos="164"/>
              </w:tabs>
              <w:autoSpaceDE w:val="0"/>
              <w:autoSpaceDN w:val="0"/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Výchova, vzdelávanie, ich vzájomné vzťahy. Starší a novší pohľad na edukáciu, interakčné teórie výchovy. Etické otázky.</w:t>
            </w:r>
          </w:p>
          <w:p w14:paraId="3CB4547F" w14:textId="77777777" w:rsidR="00620ABB" w:rsidRPr="00A84C6E" w:rsidRDefault="00620ABB" w:rsidP="00C86A69">
            <w:pPr>
              <w:numPr>
                <w:ilvl w:val="0"/>
                <w:numId w:val="9"/>
              </w:numPr>
              <w:tabs>
                <w:tab w:val="left" w:pos="164"/>
              </w:tabs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 xml:space="preserve">Psychologické faktory edukácie. Faktory ovplyvňujúce proces edukácie (Bronfenbrennerova ekologická teória, štýly výchovy, vnútorné faktory). Problém redukcionizmu v edukácii. </w:t>
            </w:r>
          </w:p>
          <w:p w14:paraId="6D1A5EC8" w14:textId="77777777" w:rsidR="00620ABB" w:rsidRPr="00A84C6E" w:rsidRDefault="00620ABB" w:rsidP="00C86A69">
            <w:pPr>
              <w:numPr>
                <w:ilvl w:val="0"/>
                <w:numId w:val="9"/>
              </w:numPr>
              <w:tabs>
                <w:tab w:val="left" w:pos="164"/>
              </w:tabs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Behavioristický prístup v edukácii. Klasické a operačné podmieňovanie v praxi edukačnej psychológie. Postupy modifikácie  správania, alternatívy k odmeňovaniu a trestaniu.  Plusy a mínusy.</w:t>
            </w:r>
          </w:p>
          <w:p w14:paraId="27B305E9" w14:textId="77777777" w:rsidR="00620ABB" w:rsidRPr="00A84C6E" w:rsidRDefault="00620ABB" w:rsidP="00C86A69">
            <w:pPr>
              <w:numPr>
                <w:ilvl w:val="0"/>
                <w:numId w:val="9"/>
              </w:numPr>
              <w:tabs>
                <w:tab w:val="left" w:pos="164"/>
              </w:tabs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Teórie sociálneho učenia v edukácii. Učenie pozorovaním, seba účinnosť,  miesto kontroly (prínos Banduru, Wienera,  Rottera).</w:t>
            </w:r>
          </w:p>
          <w:p w14:paraId="19F67AD0" w14:textId="77777777" w:rsidR="00620ABB" w:rsidRPr="00A84C6E" w:rsidRDefault="00620ABB" w:rsidP="00C86A69">
            <w:pPr>
              <w:numPr>
                <w:ilvl w:val="0"/>
                <w:numId w:val="9"/>
              </w:numPr>
              <w:tabs>
                <w:tab w:val="left" w:pos="164"/>
              </w:tabs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 xml:space="preserve">Edukácia z perspektívy kognitívnej psychológie. Individuálny a sociálny konštruktivizmus (Piaget, Vygotsky), rozvoj kognitívnych zručností (Bloom). Kognitívny prístup v edukačnej praxi. </w:t>
            </w:r>
          </w:p>
          <w:p w14:paraId="1FD235C3" w14:textId="77777777" w:rsidR="00620ABB" w:rsidRPr="00A84C6E" w:rsidRDefault="00620ABB" w:rsidP="00C86A69">
            <w:pPr>
              <w:numPr>
                <w:ilvl w:val="0"/>
                <w:numId w:val="9"/>
              </w:numPr>
              <w:tabs>
                <w:tab w:val="left" w:pos="164"/>
              </w:tabs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Hlbinná psychológia v edukácii. Vplyv Z. Freuda, Adlera,  Bowlbyho, Eriksona. Kritika edukácie a prínos zo strany hlbinnej psychológie.</w:t>
            </w:r>
          </w:p>
          <w:p w14:paraId="5E653628" w14:textId="77777777" w:rsidR="00620ABB" w:rsidRPr="00A84C6E" w:rsidRDefault="00620ABB" w:rsidP="00C86A69">
            <w:pPr>
              <w:numPr>
                <w:ilvl w:val="0"/>
                <w:numId w:val="9"/>
              </w:numPr>
              <w:tabs>
                <w:tab w:val="left" w:pos="164"/>
              </w:tabs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Existenciálna a humanistická psychológia v edukácii. Vplyv Maslowa, Rogersa, Frankla. Humanistická psychológia v edukačnej praxi, typické metódy, alternatívne školy. Prínos a riziká.</w:t>
            </w:r>
          </w:p>
          <w:p w14:paraId="6BDB7ED6" w14:textId="77777777" w:rsidR="00620ABB" w:rsidRPr="00A84C6E" w:rsidRDefault="00620ABB" w:rsidP="00C86A69">
            <w:pPr>
              <w:numPr>
                <w:ilvl w:val="0"/>
                <w:numId w:val="9"/>
              </w:numPr>
              <w:tabs>
                <w:tab w:val="left" w:pos="164"/>
              </w:tabs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 xml:space="preserve">Pozitívna psychológia v edukácii. Prínos Seligmana, </w:t>
            </w:r>
            <w:r w:rsidRPr="00A84C6E">
              <w:rPr>
                <w:rFonts w:cstheme="minorHAnsi"/>
                <w:bCs/>
                <w:sz w:val="16"/>
                <w:szCs w:val="16"/>
              </w:rPr>
              <w:t>Csikszentmihalyiho (kvalita života, nová prosperita, rozvoj zručností, cností), charakteristiky edukačných programov aplikujúcich pozitívnu psychológiu. Úskalia „pozitívneho myslenia“.</w:t>
            </w:r>
          </w:p>
          <w:p w14:paraId="5E9DBD91" w14:textId="77777777" w:rsidR="00620ABB" w:rsidRPr="00A84C6E" w:rsidRDefault="00620ABB" w:rsidP="00C86A69">
            <w:pPr>
              <w:numPr>
                <w:ilvl w:val="0"/>
                <w:numId w:val="9"/>
              </w:numPr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Aktuálne problémy v edukácii zo psychologickej perspektívy.</w:t>
            </w:r>
          </w:p>
          <w:p w14:paraId="647E5E2E" w14:textId="77777777" w:rsidR="00620ABB" w:rsidRPr="00A84C6E" w:rsidRDefault="00620ABB" w:rsidP="00C86A69">
            <w:pPr>
              <w:spacing w:after="160" w:line="259" w:lineRule="auto"/>
              <w:ind w:left="720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620ABB" w:rsidRPr="0064177F" w14:paraId="78EDD4C6" w14:textId="77777777" w:rsidTr="00C86A69">
        <w:trPr>
          <w:trHeight w:val="1666"/>
        </w:trPr>
        <w:tc>
          <w:tcPr>
            <w:tcW w:w="9350" w:type="dxa"/>
            <w:gridSpan w:val="2"/>
          </w:tcPr>
          <w:p w14:paraId="39C5A5D8" w14:textId="77777777" w:rsidR="00620ABB" w:rsidRPr="00A84C6E" w:rsidRDefault="00620ABB" w:rsidP="00C86A6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Odporúčaná</w:t>
            </w:r>
            <w:r w:rsidRPr="00A84C6E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A84C6E">
              <w:rPr>
                <w:rFonts w:eastAsia="Calibri" w:cstheme="minorHAnsi"/>
                <w:b/>
                <w:sz w:val="16"/>
                <w:szCs w:val="16"/>
              </w:rPr>
              <w:t>literatúra:</w:t>
            </w:r>
          </w:p>
          <w:p w14:paraId="6E782795" w14:textId="77777777" w:rsidR="00620ABB" w:rsidRPr="00A84C6E" w:rsidRDefault="00620ABB" w:rsidP="00C86A69">
            <w:pPr>
              <w:autoSpaceDE w:val="0"/>
              <w:autoSpaceDN w:val="0"/>
              <w:adjustRightInd w:val="0"/>
              <w:spacing w:after="160" w:line="259" w:lineRule="auto"/>
              <w:ind w:left="180"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Gajdošová, E., 2015, Školská psychológia a školský psychológ v 21. storočí. Eurokódex.</w:t>
            </w:r>
          </w:p>
          <w:p w14:paraId="12937059" w14:textId="77777777" w:rsidR="00620ABB" w:rsidRPr="00A84C6E" w:rsidRDefault="00620ABB" w:rsidP="00C86A69">
            <w:pPr>
              <w:autoSpaceDE w:val="0"/>
              <w:autoSpaceDN w:val="0"/>
              <w:adjustRightInd w:val="0"/>
              <w:spacing w:after="160" w:line="259" w:lineRule="auto"/>
              <w:ind w:left="180"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Mareš, J., 2013, Pedagogická psychologie. Portál.</w:t>
            </w:r>
          </w:p>
          <w:p w14:paraId="3D49CB7E" w14:textId="77777777" w:rsidR="00620ABB" w:rsidRPr="00A84C6E" w:rsidRDefault="00620ABB" w:rsidP="00C86A69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Štech, S., 2013 Zapletalová, J.: Úvod do školní psychologie. Portál.</w:t>
            </w:r>
          </w:p>
          <w:p w14:paraId="53106D59" w14:textId="77777777" w:rsidR="00620ABB" w:rsidRPr="00A84C6E" w:rsidRDefault="00620ABB" w:rsidP="00C86A69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Čáp, J., Mareš, J., 2007 Psychologie pro učitele. Portál.</w:t>
            </w:r>
          </w:p>
          <w:p w14:paraId="383FE199" w14:textId="77777777" w:rsidR="00620ABB" w:rsidRPr="00A84C6E" w:rsidRDefault="00620ABB" w:rsidP="00C86A69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>Szobiová, E., 2004, Tvorivosť, od záhady k poznaniu. Stimul.</w:t>
            </w:r>
          </w:p>
          <w:p w14:paraId="05BE8480" w14:textId="77777777" w:rsidR="00620ABB" w:rsidRPr="00A84C6E" w:rsidRDefault="00620ABB" w:rsidP="00C86A69">
            <w:pPr>
              <w:autoSpaceDE w:val="0"/>
              <w:autoSpaceDN w:val="0"/>
              <w:adjustRightInd w:val="0"/>
              <w:spacing w:after="160" w:line="259" w:lineRule="auto"/>
              <w:ind w:left="180"/>
              <w:rPr>
                <w:rFonts w:cstheme="minorHAnsi"/>
                <w:sz w:val="16"/>
                <w:szCs w:val="16"/>
              </w:rPr>
            </w:pPr>
            <w:r w:rsidRPr="00A84C6E">
              <w:rPr>
                <w:rFonts w:cstheme="minorHAnsi"/>
                <w:sz w:val="16"/>
                <w:szCs w:val="16"/>
              </w:rPr>
              <w:t xml:space="preserve">Hvozdík, S.:, 1999, 2000, Vybrané kapitoly zo školskej psychológie 1, 2., FFPU, </w:t>
            </w:r>
          </w:p>
        </w:tc>
      </w:tr>
      <w:tr w:rsidR="00620ABB" w:rsidRPr="0064177F" w14:paraId="02AA8211" w14:textId="77777777" w:rsidTr="00C86A69">
        <w:trPr>
          <w:trHeight w:val="378"/>
        </w:trPr>
        <w:tc>
          <w:tcPr>
            <w:tcW w:w="9350" w:type="dxa"/>
            <w:gridSpan w:val="2"/>
          </w:tcPr>
          <w:p w14:paraId="5708AB8F" w14:textId="77777777" w:rsidR="00620ABB" w:rsidRPr="00A84C6E" w:rsidRDefault="00620ABB" w:rsidP="00C86A6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A84C6E">
              <w:rPr>
                <w:rFonts w:eastAsia="Calibri" w:cstheme="minorHAnsi"/>
                <w:sz w:val="16"/>
                <w:szCs w:val="16"/>
              </w:rPr>
              <w:t xml:space="preserve"> slovenský jazyk</w:t>
            </w:r>
          </w:p>
        </w:tc>
      </w:tr>
      <w:tr w:rsidR="00620ABB" w:rsidRPr="0064177F" w14:paraId="6ED6E856" w14:textId="77777777" w:rsidTr="00C86A69">
        <w:trPr>
          <w:trHeight w:val="567"/>
        </w:trPr>
        <w:tc>
          <w:tcPr>
            <w:tcW w:w="9350" w:type="dxa"/>
            <w:gridSpan w:val="2"/>
          </w:tcPr>
          <w:p w14:paraId="624C75FA" w14:textId="77777777" w:rsidR="00620ABB" w:rsidRPr="00A84C6E" w:rsidRDefault="00620ABB" w:rsidP="00C86A69">
            <w:pPr>
              <w:spacing w:after="160" w:line="259" w:lineRule="auto"/>
              <w:rPr>
                <w:rFonts w:eastAsia="Calibri" w:cstheme="minorHAnsi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A84C6E">
              <w:rPr>
                <w:rFonts w:eastAsia="Calibri" w:cstheme="minorHAnsi"/>
                <w:sz w:val="16"/>
                <w:szCs w:val="16"/>
              </w:rPr>
              <w:t xml:space="preserve">  povinný predmet</w:t>
            </w:r>
          </w:p>
          <w:tbl>
            <w:tblPr>
              <w:tblW w:w="92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4" w:type="dxa"/>
                <w:left w:w="60" w:type="dxa"/>
                <w:right w:w="98" w:type="dxa"/>
              </w:tblCellMar>
              <w:tblLook w:val="00A0" w:firstRow="1" w:lastRow="0" w:firstColumn="1" w:lastColumn="0" w:noHBand="0" w:noVBand="0"/>
            </w:tblPr>
            <w:tblGrid>
              <w:gridCol w:w="1607"/>
              <w:gridCol w:w="1603"/>
              <w:gridCol w:w="1604"/>
              <w:gridCol w:w="1604"/>
              <w:gridCol w:w="1604"/>
              <w:gridCol w:w="1194"/>
            </w:tblGrid>
            <w:tr w:rsidR="00620ABB" w:rsidRPr="00A84C6E" w14:paraId="64CF2E5A" w14:textId="77777777" w:rsidTr="00C86A69">
              <w:trPr>
                <w:trHeight w:val="384"/>
              </w:trPr>
              <w:tc>
                <w:tcPr>
                  <w:tcW w:w="9216" w:type="dxa"/>
                  <w:gridSpan w:val="6"/>
                </w:tcPr>
                <w:p w14:paraId="2A56F3AE" w14:textId="77777777" w:rsidR="00620ABB" w:rsidRPr="00A84C6E" w:rsidRDefault="00620ABB" w:rsidP="00C86A69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Hodnotenie predmetov</w:t>
                  </w:r>
                </w:p>
              </w:tc>
            </w:tr>
            <w:tr w:rsidR="00620ABB" w:rsidRPr="00A84C6E" w14:paraId="6978F6D5" w14:textId="77777777" w:rsidTr="00C86A69">
              <w:trPr>
                <w:trHeight w:val="420"/>
              </w:trPr>
              <w:tc>
                <w:tcPr>
                  <w:tcW w:w="1607" w:type="dxa"/>
                </w:tcPr>
                <w:p w14:paraId="7B323238" w14:textId="77777777" w:rsidR="00620ABB" w:rsidRPr="00A84C6E" w:rsidRDefault="00620ABB" w:rsidP="00C86A69">
                  <w:pPr>
                    <w:ind w:left="42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603" w:type="dxa"/>
                </w:tcPr>
                <w:p w14:paraId="4FBD9464" w14:textId="77777777" w:rsidR="00620ABB" w:rsidRPr="00A84C6E" w:rsidRDefault="00620ABB" w:rsidP="00C86A69">
                  <w:pPr>
                    <w:ind w:left="38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604" w:type="dxa"/>
                </w:tcPr>
                <w:p w14:paraId="36F29885" w14:textId="77777777" w:rsidR="00620ABB" w:rsidRPr="00A84C6E" w:rsidRDefault="00620ABB" w:rsidP="00C86A69">
                  <w:pPr>
                    <w:ind w:left="38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604" w:type="dxa"/>
                </w:tcPr>
                <w:p w14:paraId="13D1F824" w14:textId="77777777" w:rsidR="00620ABB" w:rsidRPr="00A84C6E" w:rsidRDefault="00620ABB" w:rsidP="00C86A69">
                  <w:pPr>
                    <w:ind w:left="38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604" w:type="dxa"/>
                </w:tcPr>
                <w:p w14:paraId="79293E0A" w14:textId="77777777" w:rsidR="00620ABB" w:rsidRPr="00A84C6E" w:rsidRDefault="00620ABB" w:rsidP="00C86A69">
                  <w:pPr>
                    <w:ind w:left="38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194" w:type="dxa"/>
                </w:tcPr>
                <w:p w14:paraId="3E3DF1FB" w14:textId="77777777" w:rsidR="00620ABB" w:rsidRPr="00A84C6E" w:rsidRDefault="00620ABB" w:rsidP="00C86A69">
                  <w:pPr>
                    <w:ind w:left="34"/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FX</w:t>
                  </w:r>
                </w:p>
              </w:tc>
            </w:tr>
            <w:tr w:rsidR="00620ABB" w:rsidRPr="00A84C6E" w14:paraId="375A392D" w14:textId="77777777" w:rsidTr="00C86A69">
              <w:trPr>
                <w:trHeight w:val="342"/>
              </w:trPr>
              <w:tc>
                <w:tcPr>
                  <w:tcW w:w="1607" w:type="dxa"/>
                </w:tcPr>
                <w:p w14:paraId="60A2429C" w14:textId="77777777" w:rsidR="00620ABB" w:rsidRPr="00A84C6E" w:rsidRDefault="00620ABB" w:rsidP="00C86A69">
                  <w:pPr>
                    <w:ind w:left="42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603" w:type="dxa"/>
                </w:tcPr>
                <w:p w14:paraId="4BE256D4" w14:textId="77777777" w:rsidR="00620ABB" w:rsidRPr="00A84C6E" w:rsidRDefault="00620ABB" w:rsidP="00C86A69">
                  <w:pPr>
                    <w:ind w:left="3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604" w:type="dxa"/>
                </w:tcPr>
                <w:p w14:paraId="4529DC08" w14:textId="77777777" w:rsidR="00620ABB" w:rsidRPr="00A84C6E" w:rsidRDefault="00620ABB" w:rsidP="00C86A69">
                  <w:pPr>
                    <w:ind w:left="3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604" w:type="dxa"/>
                </w:tcPr>
                <w:p w14:paraId="71EAF0A6" w14:textId="77777777" w:rsidR="00620ABB" w:rsidRPr="00A84C6E" w:rsidRDefault="00620ABB" w:rsidP="00C86A69">
                  <w:pPr>
                    <w:ind w:left="3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604" w:type="dxa"/>
                </w:tcPr>
                <w:p w14:paraId="5D1F1706" w14:textId="77777777" w:rsidR="00620ABB" w:rsidRPr="00A84C6E" w:rsidRDefault="00620ABB" w:rsidP="00C86A69">
                  <w:pPr>
                    <w:ind w:left="3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  <w:tc>
                <w:tcPr>
                  <w:tcW w:w="1194" w:type="dxa"/>
                </w:tcPr>
                <w:p w14:paraId="0CC331CD" w14:textId="77777777" w:rsidR="00620ABB" w:rsidRPr="00A84C6E" w:rsidRDefault="00620ABB" w:rsidP="00C86A69">
                  <w:pPr>
                    <w:ind w:left="34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4C6E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1B503390" w14:textId="77777777" w:rsidR="00620ABB" w:rsidRPr="00A84C6E" w:rsidRDefault="00620ABB" w:rsidP="00C86A6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20ABB" w:rsidRPr="0064177F" w14:paraId="11A91845" w14:textId="77777777" w:rsidTr="00C86A69">
        <w:trPr>
          <w:trHeight w:val="378"/>
        </w:trPr>
        <w:tc>
          <w:tcPr>
            <w:tcW w:w="9350" w:type="dxa"/>
            <w:gridSpan w:val="2"/>
          </w:tcPr>
          <w:p w14:paraId="459C20F4" w14:textId="77777777" w:rsidR="00620ABB" w:rsidRPr="00A84C6E" w:rsidRDefault="00620ABB" w:rsidP="00C86A6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sz w:val="16"/>
                <w:szCs w:val="16"/>
              </w:rPr>
              <w:t>Vyučujúci:</w:t>
            </w:r>
            <w:r w:rsidRPr="00A84C6E">
              <w:rPr>
                <w:rFonts w:eastAsia="Calibri" w:cstheme="minorHAnsi"/>
                <w:sz w:val="16"/>
                <w:szCs w:val="16"/>
              </w:rPr>
              <w:t xml:space="preserve">   Doc. Phdr. Eva Šovčíková, PhD, - prednášky + semináre</w:t>
            </w:r>
          </w:p>
        </w:tc>
      </w:tr>
      <w:tr w:rsidR="00620ABB" w:rsidRPr="0064177F" w14:paraId="7BABB254" w14:textId="77777777" w:rsidTr="00C86A69">
        <w:trPr>
          <w:trHeight w:val="378"/>
        </w:trPr>
        <w:tc>
          <w:tcPr>
            <w:tcW w:w="9350" w:type="dxa"/>
            <w:gridSpan w:val="2"/>
          </w:tcPr>
          <w:p w14:paraId="1F14CA90" w14:textId="77777777" w:rsidR="00620ABB" w:rsidRPr="00A84C6E" w:rsidRDefault="00620ABB" w:rsidP="00C86A6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Dátum poslednej zmeny: </w:t>
            </w:r>
            <w:r w:rsidRPr="00A84C6E">
              <w:rPr>
                <w:rFonts w:eastAsia="Calibri" w:cstheme="minorHAnsi"/>
                <w:color w:val="000000" w:themeColor="text1"/>
                <w:sz w:val="16"/>
                <w:szCs w:val="16"/>
              </w:rPr>
              <w:t>24.08.2023</w:t>
            </w:r>
          </w:p>
        </w:tc>
      </w:tr>
      <w:tr w:rsidR="00620ABB" w:rsidRPr="0064177F" w14:paraId="67082602" w14:textId="77777777" w:rsidTr="00C86A69">
        <w:trPr>
          <w:trHeight w:val="378"/>
        </w:trPr>
        <w:tc>
          <w:tcPr>
            <w:tcW w:w="9350" w:type="dxa"/>
            <w:gridSpan w:val="2"/>
          </w:tcPr>
          <w:p w14:paraId="04E52D51" w14:textId="77777777" w:rsidR="00620ABB" w:rsidRPr="00A84C6E" w:rsidRDefault="00620ABB" w:rsidP="00C86A69">
            <w:pPr>
              <w:spacing w:after="160" w:line="259" w:lineRule="auto"/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</w:pPr>
            <w:r w:rsidRPr="00A84C6E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>Schválil:  doc. PhDr. Eva Šovčíková, PhD.</w:t>
            </w:r>
          </w:p>
        </w:tc>
      </w:tr>
    </w:tbl>
    <w:p w14:paraId="3AC6E872" w14:textId="77777777" w:rsidR="004A3046" w:rsidRPr="00CA00FE" w:rsidRDefault="004A3046" w:rsidP="00CA00FE">
      <w:pPr>
        <w:rPr>
          <w:rFonts w:cstheme="minorHAnsi"/>
          <w:sz w:val="20"/>
          <w:szCs w:val="20"/>
        </w:rPr>
      </w:pPr>
    </w:p>
    <w:sectPr w:rsidR="004A3046" w:rsidRPr="00CA0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002DCA"/>
    <w:multiLevelType w:val="hybridMultilevel"/>
    <w:tmpl w:val="F3162C1C"/>
    <w:lvl w:ilvl="0" w:tplc="BB3A402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3C4E"/>
    <w:multiLevelType w:val="hybridMultilevel"/>
    <w:tmpl w:val="2DC8C442"/>
    <w:lvl w:ilvl="0" w:tplc="B316ECC0">
      <w:start w:val="1"/>
      <w:numFmt w:val="decimal"/>
      <w:lvlText w:val="%1."/>
      <w:lvlJc w:val="left"/>
      <w:pPr>
        <w:ind w:left="53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05F4D85"/>
    <w:multiLevelType w:val="hybridMultilevel"/>
    <w:tmpl w:val="64AA6D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04337"/>
    <w:multiLevelType w:val="hybridMultilevel"/>
    <w:tmpl w:val="76E0DE04"/>
    <w:lvl w:ilvl="0" w:tplc="0424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5" w15:restartNumberingAfterBreak="0">
    <w:nsid w:val="52C5272A"/>
    <w:multiLevelType w:val="hybridMultilevel"/>
    <w:tmpl w:val="55EE1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70FB8"/>
    <w:multiLevelType w:val="hybridMultilevel"/>
    <w:tmpl w:val="6E9860B2"/>
    <w:lvl w:ilvl="0" w:tplc="0407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7" w15:restartNumberingAfterBreak="0">
    <w:nsid w:val="683B78AB"/>
    <w:multiLevelType w:val="hybridMultilevel"/>
    <w:tmpl w:val="17F8C990"/>
    <w:lvl w:ilvl="0" w:tplc="3248400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8B6C52AA">
      <w:numFmt w:val="bullet"/>
      <w:lvlText w:val="•"/>
      <w:lvlJc w:val="left"/>
      <w:pPr>
        <w:ind w:left="1417" w:hanging="360"/>
      </w:pPr>
      <w:rPr>
        <w:rFonts w:hint="default"/>
        <w:lang w:val="sk-SK" w:eastAsia="en-US" w:bidi="ar-SA"/>
      </w:rPr>
    </w:lvl>
    <w:lvl w:ilvl="2" w:tplc="DAE066C2">
      <w:numFmt w:val="bullet"/>
      <w:lvlText w:val="•"/>
      <w:lvlJc w:val="left"/>
      <w:pPr>
        <w:ind w:left="2294" w:hanging="360"/>
      </w:pPr>
      <w:rPr>
        <w:rFonts w:hint="default"/>
        <w:lang w:val="sk-SK" w:eastAsia="en-US" w:bidi="ar-SA"/>
      </w:rPr>
    </w:lvl>
    <w:lvl w:ilvl="3" w:tplc="994A396E">
      <w:numFmt w:val="bullet"/>
      <w:lvlText w:val="•"/>
      <w:lvlJc w:val="left"/>
      <w:pPr>
        <w:ind w:left="3171" w:hanging="360"/>
      </w:pPr>
      <w:rPr>
        <w:rFonts w:hint="default"/>
        <w:lang w:val="sk-SK" w:eastAsia="en-US" w:bidi="ar-SA"/>
      </w:rPr>
    </w:lvl>
    <w:lvl w:ilvl="4" w:tplc="BD1C5CF4">
      <w:numFmt w:val="bullet"/>
      <w:lvlText w:val="•"/>
      <w:lvlJc w:val="left"/>
      <w:pPr>
        <w:ind w:left="4049" w:hanging="360"/>
      </w:pPr>
      <w:rPr>
        <w:rFonts w:hint="default"/>
        <w:lang w:val="sk-SK" w:eastAsia="en-US" w:bidi="ar-SA"/>
      </w:rPr>
    </w:lvl>
    <w:lvl w:ilvl="5" w:tplc="9650ED18">
      <w:numFmt w:val="bullet"/>
      <w:lvlText w:val="•"/>
      <w:lvlJc w:val="left"/>
      <w:pPr>
        <w:ind w:left="4926" w:hanging="360"/>
      </w:pPr>
      <w:rPr>
        <w:rFonts w:hint="default"/>
        <w:lang w:val="sk-SK" w:eastAsia="en-US" w:bidi="ar-SA"/>
      </w:rPr>
    </w:lvl>
    <w:lvl w:ilvl="6" w:tplc="6A92BA9E">
      <w:numFmt w:val="bullet"/>
      <w:lvlText w:val="•"/>
      <w:lvlJc w:val="left"/>
      <w:pPr>
        <w:ind w:left="5803" w:hanging="360"/>
      </w:pPr>
      <w:rPr>
        <w:rFonts w:hint="default"/>
        <w:lang w:val="sk-SK" w:eastAsia="en-US" w:bidi="ar-SA"/>
      </w:rPr>
    </w:lvl>
    <w:lvl w:ilvl="7" w:tplc="F06C052A">
      <w:numFmt w:val="bullet"/>
      <w:lvlText w:val="•"/>
      <w:lvlJc w:val="left"/>
      <w:pPr>
        <w:ind w:left="6681" w:hanging="360"/>
      </w:pPr>
      <w:rPr>
        <w:rFonts w:hint="default"/>
        <w:lang w:val="sk-SK" w:eastAsia="en-US" w:bidi="ar-SA"/>
      </w:rPr>
    </w:lvl>
    <w:lvl w:ilvl="8" w:tplc="71F4340E">
      <w:numFmt w:val="bullet"/>
      <w:lvlText w:val="•"/>
      <w:lvlJc w:val="left"/>
      <w:pPr>
        <w:ind w:left="7558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78D553F4"/>
    <w:multiLevelType w:val="hybridMultilevel"/>
    <w:tmpl w:val="FD487330"/>
    <w:lvl w:ilvl="0" w:tplc="3248400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83358389">
    <w:abstractNumId w:val="7"/>
  </w:num>
  <w:num w:numId="2" w16cid:durableId="1601642189">
    <w:abstractNumId w:val="0"/>
  </w:num>
  <w:num w:numId="3" w16cid:durableId="612400329">
    <w:abstractNumId w:val="8"/>
  </w:num>
  <w:num w:numId="4" w16cid:durableId="290207012">
    <w:abstractNumId w:val="5"/>
  </w:num>
  <w:num w:numId="5" w16cid:durableId="73014132">
    <w:abstractNumId w:val="6"/>
  </w:num>
  <w:num w:numId="6" w16cid:durableId="302084899">
    <w:abstractNumId w:val="4"/>
  </w:num>
  <w:num w:numId="7" w16cid:durableId="520242729">
    <w:abstractNumId w:val="2"/>
  </w:num>
  <w:num w:numId="8" w16cid:durableId="40787666">
    <w:abstractNumId w:val="1"/>
  </w:num>
  <w:num w:numId="9" w16cid:durableId="21206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6"/>
    <w:rsid w:val="00003E3D"/>
    <w:rsid w:val="00055085"/>
    <w:rsid w:val="000E31BB"/>
    <w:rsid w:val="00110401"/>
    <w:rsid w:val="00122AE7"/>
    <w:rsid w:val="001A302A"/>
    <w:rsid w:val="001D3385"/>
    <w:rsid w:val="001F56C9"/>
    <w:rsid w:val="002036BE"/>
    <w:rsid w:val="0021380A"/>
    <w:rsid w:val="00293246"/>
    <w:rsid w:val="002C4F96"/>
    <w:rsid w:val="00367762"/>
    <w:rsid w:val="003C5130"/>
    <w:rsid w:val="00464FCC"/>
    <w:rsid w:val="004A14FE"/>
    <w:rsid w:val="004A3046"/>
    <w:rsid w:val="004D4EB4"/>
    <w:rsid w:val="005509AC"/>
    <w:rsid w:val="00586370"/>
    <w:rsid w:val="00597864"/>
    <w:rsid w:val="00620ABB"/>
    <w:rsid w:val="00626EF1"/>
    <w:rsid w:val="00630A8F"/>
    <w:rsid w:val="0064177F"/>
    <w:rsid w:val="00641C45"/>
    <w:rsid w:val="006915F5"/>
    <w:rsid w:val="006C4495"/>
    <w:rsid w:val="0071248A"/>
    <w:rsid w:val="0073531E"/>
    <w:rsid w:val="00763493"/>
    <w:rsid w:val="00775FED"/>
    <w:rsid w:val="00780F22"/>
    <w:rsid w:val="00792378"/>
    <w:rsid w:val="00814178"/>
    <w:rsid w:val="00892D19"/>
    <w:rsid w:val="008C70A0"/>
    <w:rsid w:val="008E54D9"/>
    <w:rsid w:val="00902671"/>
    <w:rsid w:val="009321D0"/>
    <w:rsid w:val="00A31560"/>
    <w:rsid w:val="00A84C6E"/>
    <w:rsid w:val="00AF24A1"/>
    <w:rsid w:val="00B4396A"/>
    <w:rsid w:val="00BF2DF6"/>
    <w:rsid w:val="00C77359"/>
    <w:rsid w:val="00CA00FE"/>
    <w:rsid w:val="00CC6D2A"/>
    <w:rsid w:val="00CE1BAA"/>
    <w:rsid w:val="00D01666"/>
    <w:rsid w:val="00D16429"/>
    <w:rsid w:val="00D350F4"/>
    <w:rsid w:val="00D80CFF"/>
    <w:rsid w:val="00DA246C"/>
    <w:rsid w:val="00DD6D18"/>
    <w:rsid w:val="00E16406"/>
    <w:rsid w:val="00F06CA3"/>
    <w:rsid w:val="00F10981"/>
    <w:rsid w:val="00F1570E"/>
    <w:rsid w:val="00F5647B"/>
    <w:rsid w:val="00FE096F"/>
    <w:rsid w:val="00FF1F21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38F"/>
  <w15:chartTrackingRefBased/>
  <w15:docId w15:val="{98B1BF33-E533-4D8B-99A0-16BF357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ABB"/>
    <w:rPr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37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4472C4" w:themeColor="accent1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304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4A3046"/>
    <w:pPr>
      <w:spacing w:after="0" w:line="240" w:lineRule="auto"/>
      <w:ind w:left="170"/>
      <w:jc w:val="both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A3046"/>
    <w:rPr>
      <w:rFonts w:ascii="Calibri" w:eastAsia="Calibri" w:hAnsi="Calibri" w:cs="Calibri"/>
      <w:kern w:val="0"/>
      <w:sz w:val="18"/>
      <w:szCs w:val="18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046"/>
    <w:pPr>
      <w:spacing w:after="0" w:line="240" w:lineRule="auto"/>
      <w:ind w:left="170"/>
      <w:jc w:val="both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A3046"/>
    <w:pPr>
      <w:spacing w:after="0" w:line="240" w:lineRule="auto"/>
      <w:ind w:left="107"/>
      <w:jc w:val="both"/>
    </w:pPr>
    <w:rPr>
      <w:rFonts w:ascii="Calibri" w:eastAsia="Calibri" w:hAnsi="Calibri" w:cs="Calibri"/>
      <w:kern w:val="0"/>
      <w14:ligatures w14:val="none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902671"/>
    <w:pPr>
      <w:ind w:left="720"/>
      <w:contextualSpacing/>
    </w:pPr>
    <w:rPr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6370"/>
    <w:rPr>
      <w:rFonts w:asciiTheme="majorHAnsi" w:eastAsiaTheme="majorEastAsia" w:hAnsiTheme="majorHAnsi" w:cs="Times New Roman"/>
      <w:b/>
      <w:bCs/>
      <w:color w:val="4472C4" w:themeColor="accent1"/>
      <w:kern w:val="0"/>
      <w:lang w:val="sk-SK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CE1BAA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677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7762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776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77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7762"/>
    <w:rPr>
      <w:b/>
      <w:bCs/>
      <w:sz w:val="20"/>
      <w:szCs w:val="20"/>
      <w:lang w:val="en-US"/>
    </w:rPr>
  </w:style>
  <w:style w:type="table" w:customStyle="1" w:styleId="Mriekatabuky3">
    <w:name w:val="Mriežka tabuľky3"/>
    <w:basedOn w:val="Normlnatabuka"/>
    <w:next w:val="Mriekatabuky"/>
    <w:uiPriority w:val="39"/>
    <w:rsid w:val="00F5647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Šovčíková</dc:creator>
  <cp:keywords/>
  <dc:description/>
  <cp:lastModifiedBy>Sona Rossi</cp:lastModifiedBy>
  <cp:revision>30</cp:revision>
  <dcterms:created xsi:type="dcterms:W3CDTF">2023-08-25T20:47:00Z</dcterms:created>
  <dcterms:modified xsi:type="dcterms:W3CDTF">2023-09-18T08:36:00Z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255d66f040c63387ca7a30faa9a094f41a26ab6635b5241d422d1abdc74cbfcf</vt:lpwstr>
  </property>
</Properties>
</file>